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AF5358" w:rsidRPr="000F4DE6" w:rsidTr="0096383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F5358" w:rsidRPr="000F4DE6" w:rsidRDefault="00AF5358" w:rsidP="0096383A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 декабря 2020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F5358" w:rsidRPr="000F4DE6" w:rsidRDefault="00AF5358" w:rsidP="0096383A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N 142-ЗСО</w:t>
            </w:r>
          </w:p>
        </w:tc>
      </w:tr>
    </w:tbl>
    <w:p w:rsidR="00AF5358" w:rsidRPr="000F4DE6" w:rsidRDefault="00AF5358" w:rsidP="00AF535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AF5358" w:rsidRPr="000F4DE6" w:rsidRDefault="00AF5358" w:rsidP="00AF535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ЗАКОН</w:t>
      </w:r>
    </w:p>
    <w:p w:rsidR="00AF5358" w:rsidRPr="000F4DE6" w:rsidRDefault="00AF5358" w:rsidP="00AF535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AF5358" w:rsidRPr="000F4DE6" w:rsidRDefault="00AF5358" w:rsidP="00AF535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ТЕРРИТОРИАЛЬНОГО ФОНДА</w:t>
      </w:r>
    </w:p>
    <w:p w:rsidR="00AF5358" w:rsidRPr="000F4DE6" w:rsidRDefault="00AF5358" w:rsidP="00AF535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DE6">
        <w:rPr>
          <w:rFonts w:ascii="Times New Roman" w:hAnsi="Times New Roman" w:cs="Times New Roman"/>
          <w:sz w:val="24"/>
          <w:szCs w:val="24"/>
        </w:rPr>
        <w:t>НА 2021 ГОД И НА ПЛАНОВЫЙ ПЕРИОД 2022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F4DE6">
        <w:rPr>
          <w:rFonts w:ascii="Times New Roman" w:hAnsi="Times New Roman" w:cs="Times New Roman"/>
          <w:sz w:val="24"/>
          <w:szCs w:val="24"/>
        </w:rPr>
        <w:t>Принят</w:t>
      </w:r>
      <w:proofErr w:type="gramEnd"/>
    </w:p>
    <w:p w:rsidR="00AF5358" w:rsidRPr="000F4DE6" w:rsidRDefault="00AF5358" w:rsidP="00AF53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областной Думой</w:t>
      </w:r>
    </w:p>
    <w:p w:rsidR="00AF5358" w:rsidRPr="000F4DE6" w:rsidRDefault="00AF5358" w:rsidP="00AF53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25 ноября 2020 года</w:t>
      </w:r>
    </w:p>
    <w:p w:rsidR="00AF5358" w:rsidRPr="000F4DE6" w:rsidRDefault="00AF5358" w:rsidP="00AF5358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F5358" w:rsidRPr="000F4DE6" w:rsidTr="009638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F5358" w:rsidRPr="000F4DE6" w:rsidRDefault="00AF5358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5358" w:rsidRPr="000F4DE6" w:rsidRDefault="00AF5358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F5358" w:rsidRPr="000F4DE6" w:rsidRDefault="00AF5358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AF5358" w:rsidRPr="000F4DE6" w:rsidRDefault="00AF5358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" w:history="1">
              <w:r w:rsidRPr="000F4DE6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</w:t>
            </w:r>
            <w:proofErr w:type="gramEnd"/>
          </w:p>
          <w:p w:rsidR="00AF5358" w:rsidRPr="000F4DE6" w:rsidRDefault="00AF5358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от 25.11.2021 N 134-ЗСО)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5358" w:rsidRPr="000F4DE6" w:rsidRDefault="00AF5358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Статья 1. Основные характеристики бюджета Территориального фонда обязательного медицинского страхования Саратовской области на 2021 год и на плановый период 2022 и 2023 годов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1. Утвердить основные характеристики бюджета Территориального фонда обязательного медицинского страхования Саратовской области (далее - Фонд) на 2021 год: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4DE6">
        <w:rPr>
          <w:rFonts w:ascii="Times New Roman" w:hAnsi="Times New Roman" w:cs="Times New Roman"/>
          <w:sz w:val="24"/>
          <w:szCs w:val="24"/>
        </w:rPr>
        <w:t>общий объем доходов бюджета Фонда в сумме 34622042,8 тыс. рублей, в том числе за счет безвозмездных поступлений от других бюджетов бюджетной системы Российской Федерации в сумме 34542861,7 тыс. рублей, в том числе за счет межбюджетных трансфертов, получаемых из бюджета Федерального фонда обязательного медицинского страхования в сумме 32100287,8 тыс. рублей и из бюджетов территориальных фондов обязательного медицинского страхования других субъектов Российской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Федерации в сумме 450053,3 тыс. рублей;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общий объем расходов бюджета Фонда в сумме 34896593,1 тыс. рублей;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объем дефицита бюджета Фонда в сумме 274550,3 тыс. рублей.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Установить, что </w:t>
      </w:r>
      <w:hyperlink w:anchor="P1892" w:history="1">
        <w:r w:rsidRPr="000F4DE6">
          <w:rPr>
            <w:rFonts w:ascii="Times New Roman" w:hAnsi="Times New Roman" w:cs="Times New Roman"/>
            <w:sz w:val="24"/>
            <w:szCs w:val="24"/>
          </w:rPr>
          <w:t>источником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финансирования дефицита бюджета Фонда на 2021 год является изменение остатков средств бюджета Фонда по состоянию на 1 января 2021 года согласно приложению 11 к настоящему Закону.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(часть 1 в ред. </w:t>
      </w:r>
      <w:hyperlink r:id="rId6" w:history="1">
        <w:r w:rsidRPr="000F4DE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Саратовской области от 25.11.2021 N 134-ЗСО)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2. Утвердить основные характеристики бюджета Фонда на плановый период 2022 и 2023 годов: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4DE6">
        <w:rPr>
          <w:rFonts w:ascii="Times New Roman" w:hAnsi="Times New Roman" w:cs="Times New Roman"/>
          <w:sz w:val="24"/>
          <w:szCs w:val="24"/>
        </w:rPr>
        <w:t xml:space="preserve">на 2022 год общий объем доходов бюджета Фонда в сумме 34126084,0 тыс. рублей, в том числе за счет безвозмездных поступлений от других бюджетов бюджетной системы Российской Федерации в сумме 34005054,6 тыс. рублей, в том числе получаемых из бюджета Федерального фонда обязательного медицинского страхования на финансовое </w:t>
      </w:r>
      <w:r w:rsidRPr="000F4DE6">
        <w:rPr>
          <w:rFonts w:ascii="Times New Roman" w:hAnsi="Times New Roman" w:cs="Times New Roman"/>
          <w:sz w:val="24"/>
          <w:szCs w:val="24"/>
        </w:rPr>
        <w:lastRenderedPageBreak/>
        <w:t>обеспечение организации обязательного медицинского страхования на территориях субъектов Российской Федерации в сумме 33012729,5 тыс. рублей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и прочих межбюджетных трансфертов, передаваемых бюджету Фонда в сумме 992325,1 тыс. рублей;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4DE6">
        <w:rPr>
          <w:rFonts w:ascii="Times New Roman" w:hAnsi="Times New Roman" w:cs="Times New Roman"/>
          <w:sz w:val="24"/>
          <w:szCs w:val="24"/>
        </w:rPr>
        <w:t>на 2023 год общий объем доходов бюджета Фонда в сумме 36047153,6 тыс. рублей, в том числе за счет безвозмездных поступлений от других бюджетов бюджетной системы Российской Федерации в сумме 35923677,6 тыс. рублей, в том числе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сумме 34875385,3 тыс. рублей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и прочих межбюджетных трансфертов, передаваемых бюджету Фонда в сумме 1048292,3 тыс. рублей;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общий объем расходов бюджета Фонда: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на 2022 год - 34126084,0 тыс. рублей;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на 2023 год - 36047153,6 тыс. рублей.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Статья 2. Главные администраторы доходов бюджета Фонда и главные администраторы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Фонда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на 2021 год и на плановый период 2022 и 2023 годов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98" w:history="1">
        <w:r w:rsidRPr="000F4DE6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главных администраторов доходов бюджета Фонда на 2021 год и на плановый период 2022 и 2023 годов согласно приложению 1 к настоящему Закону.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2. Утвердить </w:t>
      </w:r>
      <w:hyperlink w:anchor="P511" w:history="1">
        <w:r w:rsidRPr="000F4DE6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главных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бюджета Фонда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на 2021 год и на плановый период 2022 и 2023 годов согласно приложению 2 к настоящему Закону.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Статья 3. Доходы бюджета Фонда на 2021 год и на плановый период 2022 и 2023 годов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1. Установить, что </w:t>
      </w:r>
      <w:hyperlink w:anchor="P571" w:history="1">
        <w:r w:rsidRPr="000F4DE6">
          <w:rPr>
            <w:rFonts w:ascii="Times New Roman" w:hAnsi="Times New Roman" w:cs="Times New Roman"/>
            <w:sz w:val="24"/>
            <w:szCs w:val="24"/>
          </w:rPr>
          <w:t>доходы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бюджета Фонда на 2021 год формируются в объемах согласно приложению 3 к настоящему Закону.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2. Установить, что </w:t>
      </w:r>
      <w:hyperlink w:anchor="P861" w:history="1">
        <w:r w:rsidRPr="000F4DE6">
          <w:rPr>
            <w:rFonts w:ascii="Times New Roman" w:hAnsi="Times New Roman" w:cs="Times New Roman"/>
            <w:sz w:val="24"/>
            <w:szCs w:val="24"/>
          </w:rPr>
          <w:t>доходы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бюджета Фонда на плановый период 2022 и 2023 годов формируются в объемах согласно приложению 4 к настоящему Закону.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Статья 4. Бюджетные ассигнования бюджета Фонда на 2021 год и на плановый период 2022 и 2023 годов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1006" w:history="1">
        <w:r w:rsidRPr="000F4DE6">
          <w:rPr>
            <w:rFonts w:ascii="Times New Roman" w:hAnsi="Times New Roman" w:cs="Times New Roman"/>
            <w:sz w:val="24"/>
            <w:szCs w:val="24"/>
          </w:rPr>
          <w:t>распределение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бюджетных ассигнований бюджета Фонда по разделам, подразделам, целевым статьям, группам и подгруппам видов расходов на 2021 год согласно приложению 5 к настоящему Закону.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2. Утвердить </w:t>
      </w:r>
      <w:hyperlink w:anchor="P1434" w:history="1">
        <w:r w:rsidRPr="000F4DE6">
          <w:rPr>
            <w:rFonts w:ascii="Times New Roman" w:hAnsi="Times New Roman" w:cs="Times New Roman"/>
            <w:sz w:val="24"/>
            <w:szCs w:val="24"/>
          </w:rPr>
          <w:t>распределение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бюджетных ассигнований бюджета Фонда по разделам, подразделам, целевым статьям, группам и подгруппам видов расходов на плановый период 2022 и 2023 годов согласно приложению 6 к настоящему Закону.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Статья 5. Межбюджетные трансферты на 2021 год и на плановый период 2022 и 2023 годов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1. Утвердить межбюджетные </w:t>
      </w:r>
      <w:hyperlink w:anchor="P1742" w:history="1">
        <w:r w:rsidRPr="000F4DE6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в бюджет Фонда, получаемые из других бюджетов бюджетной системы Российской Федерации, в 2021 году согласно приложению 7 к настоящему Закону.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2. Утвердить межбюджетные </w:t>
      </w:r>
      <w:hyperlink w:anchor="P1791" w:history="1">
        <w:r w:rsidRPr="000F4DE6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в бюджет Фонда, получаемые из других бюджетов бюджетной системы Российской Федерации, на плановый период 2022 и 2023 годов согласно приложению 8 к настоящему Закону.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3. Утвердить межбюджетные </w:t>
      </w:r>
      <w:hyperlink w:anchor="P1830" w:history="1">
        <w:r w:rsidRPr="000F4DE6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из бюджета Фонда, передаваемые другим бюджетам бюджетной системы Российской Федерации, в 2021 году согласно приложению 9 к настоящему Закону.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4. Утвердить межбюджетные </w:t>
      </w:r>
      <w:hyperlink w:anchor="P1860" w:history="1">
        <w:r w:rsidRPr="000F4DE6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из бюджета Фонда, передаваемые другим бюджетам бюджетной системы Российской Федерации, на плановый период 2022 и 2023 годов согласно приложению 10 к настоящему Закону.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Статья 6. Особенности исполнения бюджета Фонда на 2021 год и на плановый период 2022 и 2023 годов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Установить, что средства, за исключением безвозмездных поступлений, поступившие в доходы бюджета Фонда сверх объема, утвержденного настоящим Законом, направляются на финансовое обеспечение организации обязательного медицинского страхования с соответствующим внесением изменений в сводную бюджетную роспись бюджета Фонда.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Статья 7. Нормированный страховой запас Фонда на 2021 год и на плановый период 2022 и 2023 годов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1. Установить нормированный страховой запас Фонда на 2021 год в размере 5141483,2 тыс. рублей и на плановый период 2022 и 2023 годов в размере 4680000,0 тыс. рублей ежегодно.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(часть 1 в ред. </w:t>
      </w:r>
      <w:hyperlink r:id="rId7" w:history="1">
        <w:r w:rsidRPr="000F4DE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Саратовской области от 25.11.2021 N 134-ЗСО)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2. Средства нормированного страхового запаса Фонда используются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>: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дополнительное финансовое обеспечение реализации территориальных программ обязательного медицинского страхования путем предоставления страховой медицинской организации недостающих для оплаты медицинской помощи сре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оответствии с </w:t>
      </w:r>
      <w:hyperlink r:id="rId8" w:history="1">
        <w:r w:rsidRPr="000F4DE6">
          <w:rPr>
            <w:rFonts w:ascii="Times New Roman" w:hAnsi="Times New Roman" w:cs="Times New Roman"/>
            <w:sz w:val="24"/>
            <w:szCs w:val="24"/>
          </w:rPr>
          <w:t>частью 6 статьи 38</w:t>
        </w:r>
      </w:hyperlink>
      <w:r w:rsidRPr="000F4DE6">
        <w:rPr>
          <w:rFonts w:ascii="Times New Roman" w:hAnsi="Times New Roman" w:cs="Times New Roman"/>
          <w:sz w:val="24"/>
          <w:szCs w:val="24"/>
        </w:rPr>
        <w:t xml:space="preserve"> Федерального закона от 29 ноября 2010 года N 326-ФЗ "Об обязательном медицинском страховании в Российской Федерации";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страхования;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оборудования;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4DE6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0F4DE6">
        <w:rPr>
          <w:rFonts w:ascii="Times New Roman" w:hAnsi="Times New Roman" w:cs="Times New Roman"/>
          <w:sz w:val="24"/>
          <w:szCs w:val="24"/>
        </w:rPr>
        <w:t xml:space="preserve"> расходов медицинских организаций на оплату труда врачей и среднего медицинского персонала;</w:t>
      </w:r>
    </w:p>
    <w:p w:rsidR="00AF5358" w:rsidRPr="000F4DE6" w:rsidRDefault="00AF5358" w:rsidP="00AF535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финансовое обеспечение мер по компенсации медицинским организациям </w:t>
      </w:r>
      <w:r w:rsidRPr="000F4DE6">
        <w:rPr>
          <w:rFonts w:ascii="Times New Roman" w:hAnsi="Times New Roman" w:cs="Times New Roman"/>
          <w:sz w:val="24"/>
          <w:szCs w:val="24"/>
        </w:rPr>
        <w:lastRenderedPageBreak/>
        <w:t>недополученных доходов в связи с сокращением объемов медицинской помощи, установленных территориальной программой обязательного медицинского страхования, в условиях чрезвычайной ситуации и (или) при возникновении угрозы распространения заболеваний, представляющих опасность для окружающих.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Статья 8. Норматив расходов на ведение дела по обязательному медицинскому страхованию страховых медицинских организаций, участвующих в реализации территориальной программы обязательного медицинского страхования Саратовской области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Саратовской области, с 1 января 2021 года в размере одного процента от суммы средств, поступивших в страховую медицинскую организацию по дифференцированным </w:t>
      </w:r>
      <w:proofErr w:type="spellStart"/>
      <w:r w:rsidRPr="000F4DE6">
        <w:rPr>
          <w:rFonts w:ascii="Times New Roman" w:hAnsi="Times New Roman" w:cs="Times New Roman"/>
          <w:sz w:val="24"/>
          <w:szCs w:val="24"/>
        </w:rPr>
        <w:t>подушевым</w:t>
      </w:r>
      <w:proofErr w:type="spellEnd"/>
      <w:r w:rsidRPr="000F4DE6">
        <w:rPr>
          <w:rFonts w:ascii="Times New Roman" w:hAnsi="Times New Roman" w:cs="Times New Roman"/>
          <w:sz w:val="24"/>
          <w:szCs w:val="24"/>
        </w:rPr>
        <w:t xml:space="preserve"> нормативам финансового обеспечения обязательного медицинского страхования.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Статья 9. Вступление в силу настоящего Закона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Настоящий Закон вступает в силу с 1 января 2021 года.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Губернатор</w:t>
      </w:r>
    </w:p>
    <w:p w:rsidR="00AF5358" w:rsidRPr="000F4DE6" w:rsidRDefault="00AF5358" w:rsidP="00AF53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AF5358" w:rsidRPr="000F4DE6" w:rsidRDefault="00AF5358" w:rsidP="00AF53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В.В.РАДАЕВ</w:t>
      </w:r>
    </w:p>
    <w:p w:rsidR="00AF5358" w:rsidRPr="000F4DE6" w:rsidRDefault="00AF5358" w:rsidP="00AF535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г. Саратов</w:t>
      </w:r>
    </w:p>
    <w:p w:rsidR="00AF5358" w:rsidRPr="000F4DE6" w:rsidRDefault="00AF5358" w:rsidP="00AF5358">
      <w:pPr>
        <w:pStyle w:val="ConsPlusNormal"/>
        <w:spacing w:before="200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2 декабря 2020 года</w:t>
      </w:r>
    </w:p>
    <w:p w:rsidR="00AF5358" w:rsidRPr="000F4DE6" w:rsidRDefault="00AF5358" w:rsidP="00AF5358">
      <w:pPr>
        <w:pStyle w:val="ConsPlusNormal"/>
        <w:spacing w:before="200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N 142-ЗСО</w:t>
      </w: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358" w:rsidRPr="000F4DE6" w:rsidRDefault="00AF5358" w:rsidP="00AF5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AF5358" w:rsidRDefault="00961878" w:rsidP="00AF5358">
      <w:bookmarkStart w:id="0" w:name="_GoBack"/>
      <w:bookmarkEnd w:id="0"/>
    </w:p>
    <w:sectPr w:rsidR="00961878" w:rsidRPr="00AF5358" w:rsidSect="00897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C4724"/>
    <w:rsid w:val="006E2B41"/>
    <w:rsid w:val="00897E1E"/>
    <w:rsid w:val="00961878"/>
    <w:rsid w:val="00AF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AE353E5100386046A4032148BC388B12265697F91544A35014E874F79E8847DB14496FB2AB87126CC20FE560E6B43C09CE41391D2C8098xDl1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9AE353E5100386046A41D2C5ED065831925009DF9124BF20A40EE23A8CE8E129B544F3AF1EF8E1B6DC95BB521B8ED6C49854C3E0730809CCD716A35x4lC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AE353E5100386046A41D2C5ED065831925009DF9124BF20A40EE23A8CE8E129B544F3AF1EF8E1B6DC95BB42DB8ED6C49854C3E0730809CCD716A35x4lCK" TargetMode="External"/><Relationship Id="rId5" Type="http://schemas.openxmlformats.org/officeDocument/2006/relationships/hyperlink" Target="consultantplus://offline/ref=89AE353E5100386046A41D2C5ED065831925009DF9124BF20A40EE23A8CE8E129B544F3AF1EF8E1B6DC95BB42CB8ED6C49854C3E0730809CCD716A35x4lC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2020-12-07T12:14:00Z</dcterms:created>
  <dcterms:modified xsi:type="dcterms:W3CDTF">2021-12-01T10:38:00Z</dcterms:modified>
</cp:coreProperties>
</file>